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A35F" w14:textId="77777777" w:rsidR="000E25EC" w:rsidRPr="004812A0" w:rsidRDefault="000E25EC">
      <w:pPr>
        <w:rPr>
          <w:rFonts w:ascii="Franklin Gothic Medium" w:hAnsi="Franklin Gothic Medium"/>
          <w:sz w:val="32"/>
          <w:szCs w:val="32"/>
          <w:lang w:val="en-US"/>
        </w:rPr>
      </w:pPr>
      <w:bookmarkStart w:id="0" w:name="_GoBack"/>
      <w:bookmarkEnd w:id="0"/>
      <w:r w:rsidRPr="004812A0">
        <w:rPr>
          <w:rFonts w:ascii="Franklin Gothic Medium" w:hAnsi="Franklin Gothic Medium"/>
          <w:sz w:val="32"/>
          <w:szCs w:val="32"/>
          <w:lang w:val="en-US"/>
        </w:rPr>
        <w:t>Workshop proposal</w:t>
      </w:r>
    </w:p>
    <w:p w14:paraId="65C55717" w14:textId="77777777" w:rsidR="000E25EC" w:rsidRPr="00C0295A" w:rsidRDefault="000E25EC">
      <w:pPr>
        <w:rPr>
          <w:rFonts w:ascii="Franklin Gothic Book" w:hAnsi="Franklin Gothic Book"/>
          <w:lang w:val="en-US"/>
        </w:rPr>
      </w:pPr>
    </w:p>
    <w:p w14:paraId="5EAAF68E" w14:textId="77777777" w:rsidR="000E25EC" w:rsidRPr="00C0295A" w:rsidRDefault="000E25EC" w:rsidP="000E25EC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  <w:r w:rsidRPr="004812A0">
        <w:rPr>
          <w:rFonts w:ascii="Franklin Gothic Book" w:hAnsi="Franklin Gothic Book"/>
          <w:sz w:val="20"/>
          <w:szCs w:val="20"/>
          <w:lang w:val="en-US"/>
        </w:rPr>
        <w:t>The deadline for submission is Friday,</w:t>
      </w:r>
      <w:r w:rsidRPr="004812A0">
        <w:rPr>
          <w:rFonts w:ascii="Franklin Gothic Book" w:hAnsi="Franklin Gothic Book"/>
          <w:b/>
          <w:sz w:val="20"/>
          <w:szCs w:val="20"/>
          <w:lang w:val="en-US"/>
        </w:rPr>
        <w:t xml:space="preserve"> 15 </w:t>
      </w:r>
      <w:proofErr w:type="gramStart"/>
      <w:r w:rsidRPr="004812A0">
        <w:rPr>
          <w:rFonts w:ascii="Franklin Gothic Book" w:hAnsi="Franklin Gothic Book"/>
          <w:b/>
          <w:sz w:val="20"/>
          <w:szCs w:val="20"/>
          <w:lang w:val="en-US"/>
        </w:rPr>
        <w:t>December</w:t>
      </w:r>
      <w:r w:rsidR="002D2479">
        <w:rPr>
          <w:rFonts w:ascii="Franklin Gothic Book" w:hAnsi="Franklin Gothic Book"/>
          <w:b/>
          <w:sz w:val="20"/>
          <w:szCs w:val="20"/>
          <w:lang w:val="en-US"/>
        </w:rPr>
        <w:t>,</w:t>
      </w:r>
      <w:proofErr w:type="gramEnd"/>
      <w:r w:rsidRPr="004812A0">
        <w:rPr>
          <w:rFonts w:ascii="Franklin Gothic Book" w:hAnsi="Franklin Gothic Book"/>
          <w:b/>
          <w:sz w:val="20"/>
          <w:szCs w:val="20"/>
          <w:lang w:val="en-US"/>
        </w:rPr>
        <w:t xml:space="preserve"> 2017. </w:t>
      </w:r>
      <w:r w:rsidRPr="004812A0">
        <w:rPr>
          <w:rFonts w:ascii="Franklin Gothic Book" w:hAnsi="Franklin Gothic Book"/>
          <w:sz w:val="20"/>
          <w:szCs w:val="20"/>
          <w:lang w:val="en-US"/>
        </w:rPr>
        <w:t>The proposal should be</w:t>
      </w:r>
      <w:r w:rsidR="00277688" w:rsidRPr="004812A0">
        <w:rPr>
          <w:rFonts w:ascii="Franklin Gothic Book" w:hAnsi="Franklin Gothic Book"/>
          <w:sz w:val="20"/>
          <w:szCs w:val="20"/>
          <w:lang w:val="en-US"/>
        </w:rPr>
        <w:t xml:space="preserve"> filled in and</w:t>
      </w:r>
      <w:r w:rsidRPr="004812A0">
        <w:rPr>
          <w:rFonts w:ascii="Franklin Gothic Book" w:hAnsi="Franklin Gothic Book"/>
          <w:sz w:val="20"/>
          <w:szCs w:val="20"/>
          <w:lang w:val="en-US"/>
        </w:rPr>
        <w:t xml:space="preserve"> sent as </w:t>
      </w:r>
      <w:r w:rsidRPr="004812A0">
        <w:rPr>
          <w:rFonts w:ascii="Franklin Gothic Book" w:hAnsi="Franklin Gothic Book"/>
          <w:sz w:val="20"/>
          <w:szCs w:val="20"/>
          <w:u w:val="single"/>
          <w:lang w:val="en-US"/>
        </w:rPr>
        <w:t>a single file</w:t>
      </w:r>
      <w:r w:rsidRPr="004812A0">
        <w:rPr>
          <w:rFonts w:ascii="Franklin Gothic Book" w:hAnsi="Franklin Gothic Book"/>
          <w:sz w:val="20"/>
          <w:szCs w:val="20"/>
          <w:lang w:val="en-US"/>
        </w:rPr>
        <w:t xml:space="preserve"> via e-mail</w:t>
      </w:r>
      <w:r w:rsidR="00582D0C" w:rsidRPr="004812A0">
        <w:rPr>
          <w:rFonts w:ascii="Franklin Gothic Book" w:hAnsi="Franklin Gothic Book"/>
          <w:sz w:val="20"/>
          <w:szCs w:val="20"/>
          <w:lang w:val="en-US"/>
        </w:rPr>
        <w:t xml:space="preserve"> to</w:t>
      </w:r>
      <w:r w:rsidRPr="004812A0">
        <w:rPr>
          <w:rFonts w:ascii="Franklin Gothic Book" w:hAnsi="Franklin Gothic Book"/>
          <w:sz w:val="20"/>
          <w:szCs w:val="20"/>
          <w:lang w:val="en-US"/>
        </w:rPr>
        <w:t xml:space="preserve"> the following address: </w:t>
      </w:r>
      <w:hyperlink r:id="rId7" w:history="1">
        <w:r w:rsidRPr="004812A0">
          <w:rPr>
            <w:rStyle w:val="Link"/>
            <w:rFonts w:ascii="Franklin Gothic Book" w:hAnsi="Franklin Gothic Book"/>
            <w:sz w:val="20"/>
            <w:szCs w:val="20"/>
            <w:lang w:val="en-US"/>
          </w:rPr>
          <w:t>submission@bioeconomycouncil.org</w:t>
        </w:r>
      </w:hyperlink>
      <w:r w:rsidR="00277688" w:rsidRPr="00C0295A">
        <w:rPr>
          <w:rStyle w:val="Link"/>
          <w:rFonts w:ascii="Franklin Gothic Book" w:hAnsi="Franklin Gothic Book"/>
          <w:sz w:val="20"/>
          <w:szCs w:val="20"/>
          <w:lang w:val="en-US"/>
        </w:rPr>
        <w:t>.</w:t>
      </w:r>
    </w:p>
    <w:p w14:paraId="5FC18053" w14:textId="77777777" w:rsidR="000E25EC" w:rsidRPr="004812A0" w:rsidRDefault="000E25EC">
      <w:pPr>
        <w:rPr>
          <w:rFonts w:ascii="Franklin Gothic Book" w:eastAsia="Times New Roman" w:hAnsi="Franklin Gothic Book"/>
          <w:color w:val="000000"/>
          <w:sz w:val="20"/>
          <w:szCs w:val="20"/>
          <w:lang w:val="en-US"/>
        </w:rPr>
      </w:pPr>
    </w:p>
    <w:p w14:paraId="1D64C8B8" w14:textId="77777777" w:rsidR="00277688" w:rsidRPr="004812A0" w:rsidRDefault="00277688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</w:p>
    <w:p w14:paraId="3E750925" w14:textId="77777777" w:rsidR="00277688" w:rsidRPr="004812A0" w:rsidRDefault="00585B32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  <w:r w:rsidRPr="004812A0"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  <w:t>Details of proposed workshop:</w:t>
      </w:r>
    </w:p>
    <w:p w14:paraId="2AECA32A" w14:textId="77777777" w:rsidR="00277688" w:rsidRPr="004812A0" w:rsidRDefault="00277688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</w:p>
    <w:p w14:paraId="533C4A1D" w14:textId="77777777" w:rsidR="000E25EC" w:rsidRPr="004812A0" w:rsidRDefault="000E25EC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Title of </w:t>
      </w:r>
      <w:r w:rsidR="00277688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the 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workshop:</w:t>
      </w:r>
    </w:p>
    <w:p w14:paraId="4AF41BCB" w14:textId="77777777" w:rsidR="00220097" w:rsidRPr="004812A0" w:rsidRDefault="00220097" w:rsidP="000E25EC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</w:p>
    <w:p w14:paraId="11DB0BBF" w14:textId="77777777" w:rsidR="000E25EC" w:rsidRPr="004812A0" w:rsidRDefault="00E90F96" w:rsidP="000E25EC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Please mark the </w:t>
      </w:r>
      <w:r w:rsidR="000E25EC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topic(s) 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that </w:t>
      </w:r>
      <w:r w:rsidR="000E25EC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will be </w:t>
      </w:r>
      <w:r w:rsidR="00220097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covered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 in your workshop</w:t>
      </w:r>
      <w:r w:rsidR="00220097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 (by inserting “x” in the first column)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4"/>
        <w:gridCol w:w="609"/>
        <w:gridCol w:w="7001"/>
      </w:tblGrid>
      <w:tr w:rsidR="001A1FEC" w:rsidRPr="004812A0" w14:paraId="3915319E" w14:textId="77777777">
        <w:tc>
          <w:tcPr>
            <w:tcW w:w="1564" w:type="dxa"/>
          </w:tcPr>
          <w:p w14:paraId="1B5E5F6D" w14:textId="77777777" w:rsidR="001A1FEC" w:rsidRPr="004812A0" w:rsidRDefault="001A1FEC" w:rsidP="001A1FEC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Covered in workshop</w:t>
            </w:r>
          </w:p>
        </w:tc>
        <w:tc>
          <w:tcPr>
            <w:tcW w:w="609" w:type="dxa"/>
          </w:tcPr>
          <w:p w14:paraId="0E7FA58D" w14:textId="77777777" w:rsidR="001A1FEC" w:rsidRPr="004812A0" w:rsidRDefault="001A1FEC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01" w:type="dxa"/>
          </w:tcPr>
          <w:p w14:paraId="51FEDA9A" w14:textId="77777777" w:rsidR="001A1FEC" w:rsidRPr="004812A0" w:rsidRDefault="001A1FEC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Topic</w:t>
            </w:r>
          </w:p>
        </w:tc>
      </w:tr>
      <w:tr w:rsidR="001A1FEC" w:rsidRPr="00077AE2" w14:paraId="19883A7D" w14:textId="77777777">
        <w:tc>
          <w:tcPr>
            <w:tcW w:w="1564" w:type="dxa"/>
          </w:tcPr>
          <w:p w14:paraId="7D1D54E9" w14:textId="77777777" w:rsidR="0046748A" w:rsidRPr="00C0295A" w:rsidRDefault="0046748A" w:rsidP="00062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694F58AA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01" w:type="dxa"/>
          </w:tcPr>
          <w:p w14:paraId="240972DC" w14:textId="74FD8296" w:rsidR="0046748A" w:rsidRPr="004812A0" w:rsidRDefault="002D2479" w:rsidP="005C23E2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T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hematic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clusters of bioeconomy strategies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or developments</w:t>
            </w:r>
          </w:p>
        </w:tc>
      </w:tr>
      <w:tr w:rsidR="001A1FEC" w:rsidRPr="00077AE2" w14:paraId="79CA409F" w14:textId="77777777">
        <w:tc>
          <w:tcPr>
            <w:tcW w:w="1564" w:type="dxa"/>
          </w:tcPr>
          <w:p w14:paraId="1A389BB6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08BA67D7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01" w:type="dxa"/>
          </w:tcPr>
          <w:p w14:paraId="722E6AF5" w14:textId="3C87ADE0" w:rsidR="0046748A" w:rsidRPr="004812A0" w:rsidRDefault="002D2479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ioeconomy 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of world regions and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for regional development</w:t>
            </w:r>
          </w:p>
        </w:tc>
      </w:tr>
      <w:tr w:rsidR="001A1FEC" w:rsidRPr="00077AE2" w14:paraId="29A3A9CC" w14:textId="77777777">
        <w:tc>
          <w:tcPr>
            <w:tcW w:w="1564" w:type="dxa"/>
          </w:tcPr>
          <w:p w14:paraId="5F1E0B45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1EA34B7B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01" w:type="dxa"/>
          </w:tcPr>
          <w:p w14:paraId="7993795C" w14:textId="248F3295" w:rsidR="008A553B" w:rsidRPr="004812A0" w:rsidRDefault="002D2479" w:rsidP="002D2479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M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easuring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the bioeconomy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and impact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s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on SDGs </w:t>
            </w:r>
          </w:p>
        </w:tc>
      </w:tr>
      <w:tr w:rsidR="001A1FEC" w:rsidRPr="00077AE2" w14:paraId="7557BEF1" w14:textId="77777777">
        <w:tc>
          <w:tcPr>
            <w:tcW w:w="1564" w:type="dxa"/>
          </w:tcPr>
          <w:p w14:paraId="06B5B5D4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040D3AC5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01" w:type="dxa"/>
          </w:tcPr>
          <w:p w14:paraId="0A944640" w14:textId="56532D4E" w:rsidR="0046748A" w:rsidRPr="004812A0" w:rsidRDefault="002D2479" w:rsidP="00B0247D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I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nnovations </w:t>
            </w:r>
            <w:r w:rsidR="008F23A6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from industry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for a vibrant bioeconomy</w:t>
            </w:r>
          </w:p>
        </w:tc>
      </w:tr>
      <w:tr w:rsidR="001A1FEC" w:rsidRPr="00077AE2" w14:paraId="30F13211" w14:textId="77777777">
        <w:tc>
          <w:tcPr>
            <w:tcW w:w="1564" w:type="dxa"/>
          </w:tcPr>
          <w:p w14:paraId="42451E82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70B03DE9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01" w:type="dxa"/>
          </w:tcPr>
          <w:p w14:paraId="344407EF" w14:textId="36B5E8C5" w:rsidR="008A553B" w:rsidRPr="004812A0" w:rsidRDefault="002D2479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T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ransformative 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science and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technologies 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for the bioeconomy</w:t>
            </w:r>
          </w:p>
        </w:tc>
      </w:tr>
      <w:tr w:rsidR="001A1FEC" w:rsidRPr="004812A0" w14:paraId="5DF022C6" w14:textId="77777777">
        <w:tc>
          <w:tcPr>
            <w:tcW w:w="1564" w:type="dxa"/>
          </w:tcPr>
          <w:p w14:paraId="301A92A3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0678569A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01" w:type="dxa"/>
          </w:tcPr>
          <w:p w14:paraId="519F0E30" w14:textId="7BAF9053" w:rsidR="0046748A" w:rsidRPr="004812A0" w:rsidRDefault="002D2479" w:rsidP="00627137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lue</w:t>
            </w:r>
            <w:r w:rsidR="00627137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/marine bioeconomy</w:t>
            </w:r>
          </w:p>
        </w:tc>
      </w:tr>
      <w:tr w:rsidR="001A1FEC" w:rsidRPr="00077AE2" w14:paraId="67B3DE0A" w14:textId="77777777">
        <w:tc>
          <w:tcPr>
            <w:tcW w:w="1564" w:type="dxa"/>
          </w:tcPr>
          <w:p w14:paraId="6072EFE0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34695E6F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001" w:type="dxa"/>
          </w:tcPr>
          <w:p w14:paraId="49589E0B" w14:textId="1940BA4A" w:rsidR="0046748A" w:rsidRPr="004812A0" w:rsidRDefault="002D2479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uilding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the human and institutional resource base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for the bioeconomy</w:t>
            </w:r>
          </w:p>
        </w:tc>
      </w:tr>
      <w:tr w:rsidR="001A1FEC" w:rsidRPr="00077AE2" w14:paraId="30176DFB" w14:textId="77777777">
        <w:tc>
          <w:tcPr>
            <w:tcW w:w="1564" w:type="dxa"/>
          </w:tcPr>
          <w:p w14:paraId="7A5A21DC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6ED1FB44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001" w:type="dxa"/>
          </w:tcPr>
          <w:p w14:paraId="08A153C5" w14:textId="63375F5B" w:rsidR="008A553B" w:rsidRPr="004812A0" w:rsidRDefault="002D2479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ioeconomy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financing 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with national and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global capital markets</w:t>
            </w:r>
          </w:p>
        </w:tc>
      </w:tr>
      <w:tr w:rsidR="001A1FEC" w:rsidRPr="00077AE2" w14:paraId="2ACA9F50" w14:textId="77777777">
        <w:tc>
          <w:tcPr>
            <w:tcW w:w="1564" w:type="dxa"/>
          </w:tcPr>
          <w:p w14:paraId="0DE2FF9E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5875042C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01" w:type="dxa"/>
          </w:tcPr>
          <w:p w14:paraId="1C2DF988" w14:textId="5E5201EB" w:rsidR="0046748A" w:rsidRPr="004812A0" w:rsidRDefault="002D2479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iodiversity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as a foundation for bioeconomy </w:t>
            </w:r>
          </w:p>
        </w:tc>
      </w:tr>
      <w:tr w:rsidR="001A1FEC" w:rsidRPr="00077AE2" w14:paraId="521969E3" w14:textId="77777777" w:rsidTr="005D103E">
        <w:trPr>
          <w:trHeight w:val="241"/>
        </w:trPr>
        <w:tc>
          <w:tcPr>
            <w:tcW w:w="1564" w:type="dxa"/>
          </w:tcPr>
          <w:p w14:paraId="3A4E8FC9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72EEF60C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1" w:type="dxa"/>
          </w:tcPr>
          <w:p w14:paraId="54621701" w14:textId="0B2088BD" w:rsidR="0046748A" w:rsidRPr="004812A0" w:rsidRDefault="002D2479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io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-city: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io-innovations and urbanization</w:t>
            </w:r>
          </w:p>
        </w:tc>
      </w:tr>
      <w:tr w:rsidR="001A1FEC" w:rsidRPr="00077AE2" w14:paraId="4E5E947A" w14:textId="77777777">
        <w:tc>
          <w:tcPr>
            <w:tcW w:w="1564" w:type="dxa"/>
          </w:tcPr>
          <w:p w14:paraId="34001237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01C79F47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01" w:type="dxa"/>
          </w:tcPr>
          <w:p w14:paraId="62360B5B" w14:textId="51F27A82" w:rsidR="008A553B" w:rsidRPr="004812A0" w:rsidRDefault="002D2479" w:rsidP="002D2479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ioenergy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and </w:t>
            </w:r>
            <w:proofErr w:type="spellStart"/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biorefineries</w:t>
            </w:r>
            <w:proofErr w:type="spellEnd"/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: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innovations and futures</w:t>
            </w:r>
          </w:p>
        </w:tc>
      </w:tr>
      <w:tr w:rsidR="001A1FEC" w:rsidRPr="00077AE2" w14:paraId="11A91EC1" w14:textId="77777777">
        <w:tc>
          <w:tcPr>
            <w:tcW w:w="1564" w:type="dxa"/>
          </w:tcPr>
          <w:p w14:paraId="1D72E4D0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5BC0C6E5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1" w:type="dxa"/>
          </w:tcPr>
          <w:p w14:paraId="0D9B1609" w14:textId="5E52B347" w:rsidR="0046748A" w:rsidRPr="004812A0" w:rsidRDefault="002D2479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ioeconomy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regulatory regime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s and </w:t>
            </w:r>
            <w:r w:rsidR="00B0247D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scope for 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international harmonization</w:t>
            </w:r>
          </w:p>
        </w:tc>
      </w:tr>
      <w:tr w:rsidR="001A1FEC" w:rsidRPr="00077AE2" w14:paraId="17C98D28" w14:textId="77777777">
        <w:tc>
          <w:tcPr>
            <w:tcW w:w="1564" w:type="dxa"/>
          </w:tcPr>
          <w:p w14:paraId="200D9088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436E70A5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1" w:type="dxa"/>
          </w:tcPr>
          <w:p w14:paraId="7EE44F77" w14:textId="25B493C5" w:rsidR="008A553B" w:rsidRPr="004812A0" w:rsidRDefault="002D2479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S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ustainable 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lifestyles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,</w:t>
            </w:r>
            <w:r w:rsidR="00D6062F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consumer behavior</w:t>
            </w:r>
            <w:r w:rsidR="005C23E2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, cutting waste</w:t>
            </w:r>
          </w:p>
        </w:tc>
      </w:tr>
      <w:tr w:rsidR="001A1FEC" w:rsidRPr="00077AE2" w14:paraId="774EFAF8" w14:textId="77777777">
        <w:tc>
          <w:tcPr>
            <w:tcW w:w="1564" w:type="dxa"/>
          </w:tcPr>
          <w:p w14:paraId="2A38F400" w14:textId="77777777" w:rsidR="0046748A" w:rsidRPr="00C0295A" w:rsidRDefault="0046748A" w:rsidP="00467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14:paraId="65F56DE1" w14:textId="77777777" w:rsidR="0046748A" w:rsidRPr="004812A0" w:rsidRDefault="0046748A" w:rsidP="000E25EC">
            <w:pPr>
              <w:widowControl w:val="0"/>
              <w:autoSpaceDE w:val="0"/>
              <w:autoSpaceDN w:val="0"/>
              <w:adjustRightInd w:val="0"/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</w:tcPr>
          <w:p w14:paraId="13852E54" w14:textId="1B95B267" w:rsidR="0046748A" w:rsidRPr="004812A0" w:rsidRDefault="002D2479" w:rsidP="00B0247D">
            <w:pPr>
              <w:widowControl w:val="0"/>
              <w:autoSpaceDE w:val="0"/>
              <w:autoSpaceDN w:val="0"/>
              <w:adjustRightInd w:val="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G</w:t>
            </w:r>
            <w:r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ood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governance </w:t>
            </w:r>
            <w:r w:rsidR="00B0247D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of the </w:t>
            </w:r>
            <w:r w:rsidR="0046748A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>bioeconomy</w:t>
            </w:r>
            <w:r w:rsidR="00B0247D" w:rsidRPr="004812A0"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  <w:t xml:space="preserve"> and societal participation</w:t>
            </w:r>
          </w:p>
        </w:tc>
      </w:tr>
    </w:tbl>
    <w:p w14:paraId="2BFEED9D" w14:textId="77777777" w:rsidR="00E35836" w:rsidRPr="00C0295A" w:rsidRDefault="00E35836" w:rsidP="000E25EC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</w:p>
    <w:p w14:paraId="6DEE5AB4" w14:textId="77777777" w:rsidR="00627137" w:rsidRPr="004812A0" w:rsidRDefault="00627137" w:rsidP="00627137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Workshop abstract</w:t>
      </w: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 xml:space="preserve"> (max. 200 words):</w:t>
      </w:r>
    </w:p>
    <w:p w14:paraId="6C1A8DD8" w14:textId="77777777" w:rsidR="00627137" w:rsidRPr="004812A0" w:rsidRDefault="00627137" w:rsidP="00627137">
      <w:pPr>
        <w:pStyle w:val="Listenabsatz"/>
        <w:numPr>
          <w:ilvl w:val="0"/>
          <w:numId w:val="5"/>
        </w:numPr>
        <w:spacing w:after="160"/>
        <w:rPr>
          <w:rFonts w:ascii="Franklin Gothic Book" w:eastAsia="Calibri" w:hAnsi="Franklin Gothic Book"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>Objectives and motivation:</w:t>
      </w:r>
    </w:p>
    <w:p w14:paraId="51C08B62" w14:textId="77777777" w:rsidR="00627137" w:rsidRPr="004812A0" w:rsidRDefault="00627137" w:rsidP="00627137">
      <w:pPr>
        <w:pStyle w:val="Listenabsatz"/>
        <w:numPr>
          <w:ilvl w:val="0"/>
          <w:numId w:val="5"/>
        </w:numPr>
        <w:spacing w:after="160"/>
        <w:rPr>
          <w:rFonts w:ascii="Franklin Gothic Book" w:eastAsia="Calibri" w:hAnsi="Franklin Gothic Book"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>Key topics:</w:t>
      </w:r>
    </w:p>
    <w:p w14:paraId="62B00870" w14:textId="77777777" w:rsidR="00627137" w:rsidRPr="004812A0" w:rsidRDefault="00627137" w:rsidP="00627137">
      <w:pPr>
        <w:pStyle w:val="Listenabsatz"/>
        <w:numPr>
          <w:ilvl w:val="0"/>
          <w:numId w:val="5"/>
        </w:numPr>
        <w:spacing w:after="160"/>
        <w:rPr>
          <w:rFonts w:ascii="Franklin Gothic Book" w:eastAsia="Calibri" w:hAnsi="Franklin Gothic Book"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>Expected outcome:</w:t>
      </w:r>
    </w:p>
    <w:p w14:paraId="1640A8BA" w14:textId="58E9D7FB" w:rsidR="007A4BA9" w:rsidRPr="004812A0" w:rsidRDefault="007A4BA9" w:rsidP="007A4BA9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  <w:r w:rsidRPr="00C0295A">
        <w:rPr>
          <w:rFonts w:ascii="Franklin Gothic Book" w:eastAsia="Calibri" w:hAnsi="Franklin Gothic Book"/>
          <w:b/>
          <w:sz w:val="20"/>
          <w:szCs w:val="20"/>
          <w:lang w:val="en-US"/>
        </w:rPr>
        <w:t>Workshop format</w:t>
      </w:r>
      <w:r w:rsidRPr="00C0295A">
        <w:rPr>
          <w:rFonts w:ascii="Franklin Gothic Book" w:eastAsia="Calibri" w:hAnsi="Franklin Gothic Book"/>
          <w:sz w:val="20"/>
          <w:szCs w:val="20"/>
          <w:lang w:val="en-US"/>
        </w:rPr>
        <w:t xml:space="preserve">* (creative </w:t>
      </w: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>and novel workshop formats are strongly encouraged):</w:t>
      </w:r>
    </w:p>
    <w:p w14:paraId="49959A99" w14:textId="77777777" w:rsidR="00220097" w:rsidRPr="004812A0" w:rsidRDefault="00220097" w:rsidP="000E25EC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</w:p>
    <w:p w14:paraId="0B58ADD0" w14:textId="77777777" w:rsidR="000E25EC" w:rsidRPr="004812A0" w:rsidRDefault="000E25EC" w:rsidP="000E25EC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Provisional agenda</w:t>
      </w:r>
      <w:r w:rsidR="00220097" w:rsidRPr="004812A0">
        <w:rPr>
          <w:rFonts w:ascii="Franklin Gothic Book" w:eastAsia="Calibri" w:hAnsi="Franklin Gothic Book"/>
          <w:sz w:val="20"/>
          <w:szCs w:val="20"/>
          <w:lang w:val="en-US"/>
        </w:rPr>
        <w:t xml:space="preserve"> (max. 100 words)</w:t>
      </w: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>:</w:t>
      </w:r>
    </w:p>
    <w:p w14:paraId="6410A9F3" w14:textId="77777777" w:rsidR="00220097" w:rsidRPr="004812A0" w:rsidRDefault="00220097" w:rsidP="000E25EC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</w:p>
    <w:p w14:paraId="6E54C19E" w14:textId="77777777" w:rsidR="000E25EC" w:rsidRPr="004812A0" w:rsidRDefault="000E25EC" w:rsidP="000E25EC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P</w:t>
      </w:r>
      <w:r w:rsidR="00220097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roposed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 speakers:</w:t>
      </w:r>
    </w:p>
    <w:p w14:paraId="4494AB48" w14:textId="77777777" w:rsidR="00220097" w:rsidRPr="004812A0" w:rsidRDefault="00220097" w:rsidP="000E25EC">
      <w:pPr>
        <w:rPr>
          <w:rFonts w:ascii="Franklin Gothic Book" w:eastAsia="Times New Roman" w:hAnsi="Franklin Gothic Book"/>
          <w:color w:val="000000"/>
          <w:sz w:val="20"/>
          <w:szCs w:val="20"/>
          <w:lang w:val="en-US"/>
        </w:rPr>
      </w:pPr>
    </w:p>
    <w:p w14:paraId="167BBDC1" w14:textId="77777777" w:rsidR="00627137" w:rsidRPr="004812A0" w:rsidRDefault="00627137" w:rsidP="000E25EC">
      <w:pPr>
        <w:rPr>
          <w:rFonts w:ascii="Franklin Gothic Book" w:eastAsia="Times New Roman" w:hAnsi="Franklin Gothic Book"/>
          <w:color w:val="000000"/>
          <w:sz w:val="20"/>
          <w:szCs w:val="20"/>
          <w:lang w:val="en-US"/>
        </w:rPr>
      </w:pPr>
    </w:p>
    <w:p w14:paraId="242B4B5D" w14:textId="77777777" w:rsidR="00277688" w:rsidRPr="004812A0" w:rsidRDefault="00277688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  <w:r w:rsidRPr="004812A0"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  <w:t>Details of the workshop organizers:</w:t>
      </w:r>
    </w:p>
    <w:p w14:paraId="2BF6F5BE" w14:textId="77777777" w:rsidR="00627137" w:rsidRPr="004812A0" w:rsidRDefault="00627137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</w:p>
    <w:p w14:paraId="3C3E5463" w14:textId="77777777" w:rsidR="00277688" w:rsidRPr="004812A0" w:rsidRDefault="00277688" w:rsidP="00277688">
      <w:pPr>
        <w:rPr>
          <w:rFonts w:ascii="Franklin Gothic Book" w:eastAsia="Times New Roman" w:hAnsi="Franklin Gothic Book"/>
          <w:color w:val="000000"/>
          <w:sz w:val="20"/>
          <w:szCs w:val="20"/>
          <w:u w:val="single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Workshop organizers</w:t>
      </w: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 xml:space="preserve"> (names, affiliation and contact information):</w:t>
      </w:r>
    </w:p>
    <w:p w14:paraId="3E38360D" w14:textId="77777777" w:rsidR="00277688" w:rsidRPr="004812A0" w:rsidRDefault="00277688" w:rsidP="00277688">
      <w:pPr>
        <w:spacing w:after="160"/>
        <w:ind w:left="360" w:hanging="360"/>
        <w:rPr>
          <w:rFonts w:ascii="Franklin Gothic Book" w:eastAsia="Calibri" w:hAnsi="Franklin Gothic Book"/>
          <w:sz w:val="20"/>
          <w:szCs w:val="20"/>
          <w:lang w:val="en-US"/>
        </w:rPr>
      </w:pPr>
    </w:p>
    <w:p w14:paraId="0D7E73A2" w14:textId="1E0FABBA" w:rsidR="00277688" w:rsidRPr="004812A0" w:rsidRDefault="00277688" w:rsidP="00277688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Short description</w:t>
      </w:r>
      <w:r w:rsidRPr="004812A0">
        <w:rPr>
          <w:rFonts w:ascii="Franklin Gothic Book" w:eastAsia="Calibri" w:hAnsi="Franklin Gothic Book"/>
          <w:sz w:val="20"/>
          <w:szCs w:val="20"/>
          <w:lang w:val="en-US"/>
        </w:rPr>
        <w:t xml:space="preserve"> 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of </w:t>
      </w:r>
      <w:r w:rsidR="002D2479">
        <w:rPr>
          <w:rFonts w:ascii="Franklin Gothic Book" w:eastAsia="Calibri" w:hAnsi="Franklin Gothic Book"/>
          <w:b/>
          <w:sz w:val="20"/>
          <w:szCs w:val="20"/>
          <w:lang w:val="en-US"/>
        </w:rPr>
        <w:t>the organizers’</w:t>
      </w:r>
      <w:r w:rsidR="002D2479"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 xml:space="preserve"> 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expertise/organizational background in the chosen topic(s)</w:t>
      </w:r>
      <w:r w:rsidR="00627137" w:rsidRPr="004812A0">
        <w:rPr>
          <w:rFonts w:ascii="Franklin Gothic Book" w:eastAsia="Calibri" w:hAnsi="Franklin Gothic Book"/>
          <w:sz w:val="20"/>
          <w:szCs w:val="20"/>
          <w:lang w:val="en-US"/>
        </w:rPr>
        <w:t xml:space="preserve"> (max. 100 words)</w:t>
      </w:r>
      <w:r w:rsidRPr="004812A0">
        <w:rPr>
          <w:rFonts w:ascii="Franklin Gothic Book" w:eastAsia="Calibri" w:hAnsi="Franklin Gothic Book"/>
          <w:b/>
          <w:sz w:val="20"/>
          <w:szCs w:val="20"/>
          <w:lang w:val="en-US"/>
        </w:rPr>
        <w:t>:</w:t>
      </w:r>
    </w:p>
    <w:p w14:paraId="6382A4F5" w14:textId="77777777" w:rsidR="005665BA" w:rsidRPr="004812A0" w:rsidRDefault="005665BA" w:rsidP="00277688">
      <w:pPr>
        <w:spacing w:after="160"/>
        <w:ind w:left="360" w:hanging="360"/>
        <w:rPr>
          <w:rFonts w:ascii="Franklin Gothic Book" w:eastAsia="Calibri" w:hAnsi="Franklin Gothic Book"/>
          <w:b/>
          <w:sz w:val="20"/>
          <w:szCs w:val="20"/>
          <w:lang w:val="en-US"/>
        </w:rPr>
      </w:pPr>
    </w:p>
    <w:p w14:paraId="337A94B5" w14:textId="77777777" w:rsidR="00627137" w:rsidRPr="004812A0" w:rsidRDefault="00627137" w:rsidP="000E25EC">
      <w:pPr>
        <w:rPr>
          <w:rFonts w:ascii="Franklin Gothic Book" w:eastAsia="Times New Roman" w:hAnsi="Franklin Gothic Book"/>
          <w:color w:val="000000"/>
          <w:sz w:val="20"/>
          <w:szCs w:val="20"/>
          <w:lang w:val="en-US"/>
        </w:rPr>
      </w:pPr>
    </w:p>
    <w:p w14:paraId="00A7B8F4" w14:textId="77777777" w:rsidR="00220097" w:rsidRPr="004812A0" w:rsidRDefault="00220097" w:rsidP="000E25EC">
      <w:pPr>
        <w:rPr>
          <w:rFonts w:ascii="Franklin Gothic Book" w:eastAsia="Times New Roman" w:hAnsi="Franklin Gothic Book"/>
          <w:color w:val="000000"/>
          <w:sz w:val="20"/>
          <w:szCs w:val="20"/>
          <w:lang w:val="en-US"/>
        </w:rPr>
      </w:pPr>
    </w:p>
    <w:p w14:paraId="3D6F09E9" w14:textId="77777777" w:rsidR="00A9618A" w:rsidRPr="004812A0" w:rsidRDefault="000E25EC" w:rsidP="00220097">
      <w:pPr>
        <w:rPr>
          <w:rFonts w:ascii="Franklin Gothic Book" w:hAnsi="Franklin Gothic Book"/>
          <w:sz w:val="22"/>
          <w:lang w:val="en-US"/>
        </w:rPr>
      </w:pPr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 xml:space="preserve">*Suitable formats and techniques </w:t>
      </w:r>
      <w:r w:rsidR="00277688"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 xml:space="preserve">for a workshop </w:t>
      </w:r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are</w:t>
      </w:r>
      <w:r w:rsidR="002D2479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,</w:t>
      </w:r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 xml:space="preserve"> for example</w:t>
      </w:r>
      <w:r w:rsidR="002D2479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,</w:t>
      </w:r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 xml:space="preserve"> world cafés, impulse talks followed by group work, brainstorming, role play, speak dating, mind-mapping, open space, future search, </w:t>
      </w:r>
      <w:proofErr w:type="spellStart"/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pecha</w:t>
      </w:r>
      <w:proofErr w:type="spellEnd"/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 xml:space="preserve"> </w:t>
      </w:r>
      <w:proofErr w:type="spellStart"/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kucha</w:t>
      </w:r>
      <w:proofErr w:type="spellEnd"/>
      <w:r w:rsidRPr="004812A0">
        <w:rPr>
          <w:rFonts w:ascii="Franklin Gothic Book" w:eastAsia="Times New Roman" w:hAnsi="Franklin Gothic Book"/>
          <w:color w:val="000000"/>
          <w:sz w:val="18"/>
          <w:szCs w:val="20"/>
          <w:lang w:val="en-US"/>
        </w:rPr>
        <w:t>, bar camps, round tables.</w:t>
      </w:r>
    </w:p>
    <w:sectPr w:rsidR="00A9618A" w:rsidRPr="004812A0" w:rsidSect="00627137">
      <w:headerReference w:type="default" r:id="rId8"/>
      <w:pgSz w:w="11900" w:h="16840"/>
      <w:pgMar w:top="1701" w:right="1128" w:bottom="1134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ADD6" w14:textId="77777777" w:rsidR="00290928" w:rsidRDefault="00290928" w:rsidP="0095654A">
      <w:r>
        <w:separator/>
      </w:r>
    </w:p>
  </w:endnote>
  <w:endnote w:type="continuationSeparator" w:id="0">
    <w:p w14:paraId="44EDE8DC" w14:textId="77777777" w:rsidR="00290928" w:rsidRDefault="00290928" w:rsidP="009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F312C" w14:textId="77777777" w:rsidR="00290928" w:rsidRDefault="00290928" w:rsidP="0095654A">
      <w:r>
        <w:separator/>
      </w:r>
    </w:p>
  </w:footnote>
  <w:footnote w:type="continuationSeparator" w:id="0">
    <w:p w14:paraId="7B9C847F" w14:textId="77777777" w:rsidR="00290928" w:rsidRDefault="00290928" w:rsidP="009565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B0265" w14:textId="77777777" w:rsidR="0095654A" w:rsidRDefault="0095654A" w:rsidP="0095654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1209E4C" wp14:editId="6B659EA7">
          <wp:extent cx="2008505" cy="519893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0306_GBS18-Logo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384" cy="520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25154"/>
    <w:multiLevelType w:val="hybridMultilevel"/>
    <w:tmpl w:val="ACFA7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2589"/>
    <w:multiLevelType w:val="hybridMultilevel"/>
    <w:tmpl w:val="7E26E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48FF"/>
    <w:multiLevelType w:val="hybridMultilevel"/>
    <w:tmpl w:val="62E2F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7AF0"/>
    <w:multiLevelType w:val="hybridMultilevel"/>
    <w:tmpl w:val="2C5E9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51A7"/>
    <w:multiLevelType w:val="hybridMultilevel"/>
    <w:tmpl w:val="734CB7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C"/>
    <w:rsid w:val="00051BF0"/>
    <w:rsid w:val="0006216E"/>
    <w:rsid w:val="00077AE2"/>
    <w:rsid w:val="000E25EC"/>
    <w:rsid w:val="001241BC"/>
    <w:rsid w:val="001A1FEC"/>
    <w:rsid w:val="00220097"/>
    <w:rsid w:val="00277688"/>
    <w:rsid w:val="00290928"/>
    <w:rsid w:val="002A18A0"/>
    <w:rsid w:val="002D2479"/>
    <w:rsid w:val="002E2081"/>
    <w:rsid w:val="00400E91"/>
    <w:rsid w:val="00452EB5"/>
    <w:rsid w:val="0045400A"/>
    <w:rsid w:val="0046748A"/>
    <w:rsid w:val="004812A0"/>
    <w:rsid w:val="004A0CA6"/>
    <w:rsid w:val="004E024C"/>
    <w:rsid w:val="005665BA"/>
    <w:rsid w:val="00582D0C"/>
    <w:rsid w:val="00585B32"/>
    <w:rsid w:val="00595BA2"/>
    <w:rsid w:val="005A29E3"/>
    <w:rsid w:val="005C23E2"/>
    <w:rsid w:val="005D103E"/>
    <w:rsid w:val="006015B0"/>
    <w:rsid w:val="00627137"/>
    <w:rsid w:val="006E0E05"/>
    <w:rsid w:val="00760F49"/>
    <w:rsid w:val="007638B2"/>
    <w:rsid w:val="007A4BA9"/>
    <w:rsid w:val="007C25FE"/>
    <w:rsid w:val="007E344D"/>
    <w:rsid w:val="008A553B"/>
    <w:rsid w:val="008F23A6"/>
    <w:rsid w:val="008F746B"/>
    <w:rsid w:val="0095654A"/>
    <w:rsid w:val="009600BA"/>
    <w:rsid w:val="009876A4"/>
    <w:rsid w:val="009D6ACD"/>
    <w:rsid w:val="00A36E24"/>
    <w:rsid w:val="00A9618A"/>
    <w:rsid w:val="00B0247D"/>
    <w:rsid w:val="00B80A2A"/>
    <w:rsid w:val="00C0295A"/>
    <w:rsid w:val="00D6062F"/>
    <w:rsid w:val="00E35836"/>
    <w:rsid w:val="00E90F96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50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E27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E25E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25EC"/>
    <w:rPr>
      <w:rFonts w:ascii="Times New Roman" w:hAnsi="Times New Roman" w:cs="Times New Roman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25EC"/>
    <w:rPr>
      <w:rFonts w:ascii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5E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5EC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qFormat/>
    <w:rsid w:val="000E25EC"/>
    <w:pPr>
      <w:spacing w:after="200" w:line="276" w:lineRule="auto"/>
      <w:ind w:left="720"/>
      <w:contextualSpacing/>
    </w:pPr>
    <w:rPr>
      <w:rFonts w:ascii="Times New Roman" w:hAnsi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0E25E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E25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565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54A"/>
  </w:style>
  <w:style w:type="paragraph" w:styleId="Fuzeile">
    <w:name w:val="footer"/>
    <w:basedOn w:val="Standard"/>
    <w:link w:val="FuzeileZchn"/>
    <w:uiPriority w:val="99"/>
    <w:unhideWhenUsed/>
    <w:rsid w:val="009565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54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479"/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479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bmission@bioeconomycouncil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BIOCOM AG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Pollmann</dc:creator>
  <cp:lastModifiedBy>GS</cp:lastModifiedBy>
  <cp:revision>5</cp:revision>
  <cp:lastPrinted>2017-10-09T11:40:00Z</cp:lastPrinted>
  <dcterms:created xsi:type="dcterms:W3CDTF">2017-10-13T12:08:00Z</dcterms:created>
  <dcterms:modified xsi:type="dcterms:W3CDTF">2017-10-13T12:30:00Z</dcterms:modified>
</cp:coreProperties>
</file>